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69AF" w14:textId="77777777" w:rsidR="00EE03B3" w:rsidRPr="00EE03B3" w:rsidRDefault="00EE03B3" w:rsidP="00EE03B3">
      <w:pPr>
        <w:spacing w:line="259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51392321"/>
      <w:bookmarkStart w:id="1" w:name="_Hlk181267710"/>
      <w:bookmarkStart w:id="2" w:name="_Hlk151385661"/>
      <w:bookmarkEnd w:id="0"/>
      <w:r w:rsidRPr="00EE03B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1F4BAFF" wp14:editId="24B68448">
            <wp:extent cx="1770628" cy="1066664"/>
            <wp:effectExtent l="0" t="0" r="0" b="0"/>
            <wp:docPr id="157627389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7389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09" cy="107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E3D70" w14:textId="0436FCBA" w:rsidR="00EE03B3" w:rsidRPr="00EE03B3" w:rsidRDefault="00EE03B3" w:rsidP="00EE03B3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" w:name="_Hlk184398095"/>
      <w:bookmarkStart w:id="4" w:name="_Hlk103775523"/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Методические рекомендации по порядку проведения школьного, муниципального, регионального этапов Международного конкурса сочинений «Без срока давности» 20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25/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учебного года</w:t>
      </w:r>
    </w:p>
    <w:bookmarkEnd w:id="3"/>
    <w:p w14:paraId="1087A385" w14:textId="77777777" w:rsidR="00EE03B3" w:rsidRPr="00EE03B3" w:rsidRDefault="00EE03B3" w:rsidP="00EE03B3">
      <w:pPr>
        <w:spacing w:after="0" w:line="276" w:lineRule="auto"/>
        <w:ind w:right="14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4"/>
    <w:p w14:paraId="3E98D0C6" w14:textId="77777777" w:rsidR="00EE03B3" w:rsidRPr="00EE03B3" w:rsidRDefault="00EE03B3" w:rsidP="00EE03B3">
      <w:pPr>
        <w:spacing w:after="0" w:line="276" w:lineRule="auto"/>
        <w:ind w:right="141"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В 2025/26 учебном году Конкурс пройдет в четыре этапа:</w:t>
      </w:r>
    </w:p>
    <w:p w14:paraId="078E2342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школьный этап Конкурса в субъектах Российской Федерации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‒ с 1 ноября 2025 г. по 19 января 2026 г.;</w:t>
      </w:r>
    </w:p>
    <w:p w14:paraId="72EB60F5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муниципальный этап Конкурса в субъектах Российской Федерации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‒ с 20 января 2026 г. по 5 февраля 2026 г.;</w:t>
      </w:r>
    </w:p>
    <w:p w14:paraId="4AF389DE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региональный этап Конкурса в субъектах Российской Федерации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‒ с 6 февраля 2026 г. по 17 февраля 2026 г.;</w:t>
      </w:r>
    </w:p>
    <w:p w14:paraId="7BFCF504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федеральный этап Конкурса ‒ с 18 февраля 2026 г. по 17 марта 2026 г.</w:t>
      </w:r>
    </w:p>
    <w:p w14:paraId="3250A5D2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Конкурс проводится среди следующих категорий участников Конкурса: </w:t>
      </w:r>
    </w:p>
    <w:p w14:paraId="5AF63D6F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обучающиеся 5‒7 классов общеобразовательных организаций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(категория 1); </w:t>
      </w:r>
    </w:p>
    <w:p w14:paraId="339FA47D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обучающиеся 8‒9 классов общеобразовательных организаций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(категория 2); </w:t>
      </w:r>
    </w:p>
    <w:p w14:paraId="0E762F19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обучающиеся 10‒11 классов общеобразовательных организаций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(категория 3);</w:t>
      </w:r>
    </w:p>
    <w:p w14:paraId="66F983D5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обучающиеся по образовательным программам среднего профессионального образования (категория 4).</w:t>
      </w:r>
    </w:p>
    <w:p w14:paraId="0D437399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Pr="00EE03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Ответственным за </w:t>
      </w:r>
      <w:r w:rsidRPr="00EE03B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проведение школьного, муниципального </w:t>
      </w:r>
      <w:r w:rsidRPr="00EE03B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br/>
        <w:t>и регионального этапов</w:t>
      </w:r>
      <w:r w:rsidRPr="00EE03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Конкурса в субъекте Российской Федерации является Координатор. Контактные данные Координатора размещаются на сайте проекта: https:/ес.memory45.su в разделе «Региональные сайты и координаторы проекта»:</w:t>
      </w:r>
    </w:p>
    <w:p w14:paraId="6FB679AA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</w:t>
      </w:r>
      <w:bookmarkStart w:id="5" w:name="_Hlk104799216"/>
      <w:bookmarkStart w:id="6" w:name="_Hlk104815502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Организаторами Конкурса являются:</w:t>
      </w:r>
    </w:p>
    <w:p w14:paraId="46665AB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для школьного, муниципального, регионального этапов Конкурса – Организатор школьного этапа, Организатор муниципального этапа, Организатор регионального этапа;</w:t>
      </w:r>
    </w:p>
    <w:p w14:paraId="5FB3880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104799232"/>
      <w:bookmarkEnd w:id="5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федерального этапа Конкурса – Оператор.</w:t>
      </w:r>
    </w:p>
    <w:p w14:paraId="05767B6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регионального этапа Конкурса среди участников школ МИД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зарубежных участников Конкурса – Оператор.</w:t>
      </w:r>
    </w:p>
    <w:p w14:paraId="2D69698D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Контактные данные Организатора муниципального/регионального этапа Конкурса размещаются на странице сайта данного этапа Конкурса.</w:t>
      </w:r>
    </w:p>
    <w:bookmarkEnd w:id="6"/>
    <w:bookmarkEnd w:id="7"/>
    <w:p w14:paraId="40030A1C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Организаторы всех этапов Конкурса вправе привлекать к его проведению образовательные и научные организации, учебно-методические объединения учителей истории, обществознания, русского языка и литературы, общественные объединения и некоммерческие организации, в том числе их представителей для организации работы жюри каждого этапа Конкурса.</w:t>
      </w:r>
    </w:p>
    <w:p w14:paraId="4FA79D6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</w:t>
      </w:r>
      <w:bookmarkStart w:id="8" w:name="_Hlk10479924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Организационно-методическое и техническое сопровождение Конкурса на территории субъекта Российской Федерации осуществляет </w:t>
      </w:r>
      <w:bookmarkStart w:id="9" w:name="_Hlk150877461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Организатор регионального этапа </w:t>
      </w:r>
      <w:bookmarkEnd w:id="9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общей координации всех этапов Конкурса Координатором.</w:t>
      </w:r>
      <w:bookmarkEnd w:id="8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Функции Организатора регионального этапа может выполнять Координатор. </w:t>
      </w:r>
    </w:p>
    <w:p w14:paraId="6C4D577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Оператором для Координаторов создаются Личные кабинеты для внесения всей необходимой документации по Конкурсу.</w:t>
      </w:r>
    </w:p>
    <w:p w14:paraId="6E21908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 </w:t>
      </w:r>
      <w:bookmarkStart w:id="10" w:name="_Hlk104799270"/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Школьный этап Конкурса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проводится в соответствии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с Положением и с учетом данных методических рекомендаций, размещенных на официальном сайте Конкурса. На школьный этап Конкурса принимаются творческие работы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обучающихся центров дополнительного образования в очном или </w:t>
      </w:r>
      <w:bookmarkStart w:id="11" w:name="_Hlk104799395"/>
      <w:bookmarkEnd w:id="1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дистанционном формате участия.</w:t>
      </w:r>
      <w:bookmarkEnd w:id="11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8B16CB9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9. Организатор школьного этапа </w:t>
      </w:r>
      <w:bookmarkStart w:id="12" w:name="_Hlk88737645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осуществляет организацию, проведение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подведение итогов школьного этапа. Организатор школьного этапа:</w:t>
      </w:r>
    </w:p>
    <w:p w14:paraId="69A4B02C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позднее чем за 10 календарных дней до окончания школьного этапа утверждает состав жюри данного этапа (не менее 3 чел.) из числа педагогических и научно-педагогических работников, руководящих работников образовательной организации и обеспечивает организационную, методическую и техническую поддержку работы каждого члена жюри школьного этапа Конкурса; </w:t>
      </w:r>
    </w:p>
    <w:p w14:paraId="6E07865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обеспечивает прием заявок и контроль за регистрацией участников Конкурса, включая педагогов-наставников участников школьного этапа Конкурса; </w:t>
      </w:r>
    </w:p>
    <w:p w14:paraId="31B88E5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устанавливает квоту победителей и призеров школьного этапа Конкурса, введение дополнительных номинаций для награждения участников данного этапа Конкурса; </w:t>
      </w:r>
    </w:p>
    <w:p w14:paraId="1039935F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срок до двух календарных дней до начала муниципального этапа Конкурса утверждает итоговые результаты школьного этапа Конкурса на основании протоколов жюри с указанием сведений об участниках школьного этапа Конкурса и обеспечивает подготовку работ победителей и призеров Конкурса для передачи на муниципальный этап Конкурса </w:t>
      </w:r>
      <w:bookmarkStart w:id="13" w:name="_Hlk8873830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формате, определенном Организатором муниципального этапа в соответствии с Положением.</w:t>
      </w:r>
    </w:p>
    <w:bookmarkEnd w:id="12"/>
    <w:bookmarkEnd w:id="13"/>
    <w:p w14:paraId="0BD76F5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 Жюри школьного этапа Конкурса в срок не позднее трех дней до начала муниципального этапа Конкурса предоставляет Организатору школьного этапа протоколы, утверждающие индивидуальные результаты всех участников школьного этапа Конкурса, работы победителей и призеров Конкурса для передачи Организатору муниципального этапа.</w:t>
      </w:r>
    </w:p>
    <w:p w14:paraId="62D72F8D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11.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Муниципальный этап Конкурса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проводится в соответствии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с Положением и с учетом методических рекомендаций. На муниципальный этап Конкурса </w:t>
      </w:r>
      <w:bookmarkStart w:id="14" w:name="_Hlk89073687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принимаются работы победителей и призеров школьного этапа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Конкурса </w:t>
      </w:r>
      <w:bookmarkStart w:id="15" w:name="_Hlk212219182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(включение победителей в номинациях допускается в соответствии с региональным Положением)</w:t>
      </w:r>
      <w:bookmarkEnd w:id="14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bookmarkEnd w:id="15"/>
    </w:p>
    <w:p w14:paraId="744810F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12. Организатор муниципального этапа Конкурса осуществляет организацию, проведение и подведение итогов </w:t>
      </w:r>
      <w:bookmarkStart w:id="16" w:name="_Hlk8873767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</w:t>
      </w:r>
      <w:bookmarkEnd w:id="16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этапа. Организатор муниципального этапа:</w:t>
      </w:r>
    </w:p>
    <w:p w14:paraId="0BC06872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позднее чем за 10 календарных дней до окончания муниципального этапа утверждает состав жюри данного этапа (не менее 5 чел.) из числа педагогических и научно-педагогических работников, руководящих работников образовательных организаций и обеспечивает организационную, методическую и техническую поддержку работы каждого члена жюри муниципального этапа Конкурса; </w:t>
      </w:r>
    </w:p>
    <w:p w14:paraId="6F73893F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устанавливает квоту победителей и призеров муниципального этапа Конкурса, введение дополнительных номинаций для награждения участников данного этапа Конкурса; </w:t>
      </w:r>
    </w:p>
    <w:p w14:paraId="3E6519B1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срок до двух календарных дней до начала регионального этапа Конкурса утверждает итоговые результаты муниципального этапа Конкурса 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</w:t>
      </w:r>
      <w:r w:rsidRPr="00EE03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формате, определенном Организатором регионального этапа Конкурса;</w:t>
      </w:r>
    </w:p>
    <w:p w14:paraId="4797730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организует награждение победителей, победителей в номинациях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призеров муниципального этапа Конкурса;</w:t>
      </w:r>
    </w:p>
    <w:p w14:paraId="18253B6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обеспечивает информационную поддержку проведения Конкурса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на муниципальном этапе.</w:t>
      </w:r>
    </w:p>
    <w:p w14:paraId="67638533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7" w:name="_Hlk89078712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13. Жюри </w:t>
      </w:r>
      <w:bookmarkStart w:id="18" w:name="_Hlk8873843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</w:t>
      </w:r>
      <w:bookmarkEnd w:id="18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этапа Конкурса в срок не позднее трех календарных дней до начала регионального этапа Конкурса предоставляет Организатору муниципального этапа Конкурса протоколы, утверждающие индивидуальные результаты всех участников муниципального этапа Конкурса,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работы победителей и призеров Конкурса для передачи Организатору регионального этапа и</w:t>
      </w:r>
      <w:r w:rsidRPr="00EE03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Координатору.</w:t>
      </w:r>
    </w:p>
    <w:bookmarkEnd w:id="17"/>
    <w:p w14:paraId="6FF9DFA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14.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Региональный этап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проводится в соответствии с Положением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с учетом методических рекомендаций. На региональный этап Конкурса принимаются работы победителей и призеров муниципального этапа Конкурса (включение победителей в номинациях допускается в соответствии с региональным Положением).</w:t>
      </w:r>
    </w:p>
    <w:p w14:paraId="6004DEC1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15. Организатор регионального этапа Конкурса осуществляет организацию, проведение и подведение итогов </w:t>
      </w:r>
      <w:bookmarkStart w:id="19" w:name="_Hlk8907849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регионального</w:t>
      </w:r>
      <w:bookmarkEnd w:id="19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этапа. Организатор регионального этапа:</w:t>
      </w:r>
    </w:p>
    <w:p w14:paraId="35E28607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позднее чем за 10 календарных дней до окончания регионального этапа утверждает состав жюри данного этапа (не менее 5 чел.) из числа педагогических и научно-педагогических работников, руководящих работников образовательных организаций и обеспечивает организационную, методическую и техническую поддержку работы каждого члена жюри регионального этапа Конкурса; </w:t>
      </w:r>
    </w:p>
    <w:p w14:paraId="4E3C944E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устанавливает квоту победителей и призеров регионального этапа, введение дополнительных номинаций для награждения участников данного этапа Конкурса; </w:t>
      </w:r>
    </w:p>
    <w:p w14:paraId="0512656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срок до двух дней до начала федерального этапа Конкурса утверждает итоговые результаты регионального этапа Конкурса на основании протоколов жюри с указанием сведений об участниках регионального этапа Конкурса </w:t>
      </w:r>
      <w:bookmarkStart w:id="20" w:name="_Hlk12192273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обеспечивает подготовку работ победителей Конкурса для передачи Координатором Оператору через Личный кабинет в формате, определенном Оператором</w:t>
      </w:r>
      <w:bookmarkEnd w:id="2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DC8FDEE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организует награждение победителей, победителей в номинациях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призеров регионального этапа Конкурса;</w:t>
      </w:r>
    </w:p>
    <w:p w14:paraId="12C26151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1" w:name="_Hlk8907868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обеспечивает информационную поддержку проведения Конкурса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на региональном этапе. </w:t>
      </w:r>
    </w:p>
    <w:p w14:paraId="461C0956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2" w:name="_Hlk106372347"/>
      <w:bookmarkEnd w:id="21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16. Жюри регионального этапа Конкурса в срок не позднее трех календарных дней до начала федерального этапа Конкурса предоставляет </w:t>
      </w:r>
      <w:bookmarkStart w:id="23" w:name="_Hlk121923006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протоколы, утверждающие индивидуальные результаты всех участников регионального этапа Конкурса, рейтинговые списки и </w:t>
      </w:r>
      <w:bookmarkStart w:id="24" w:name="_Hlk121922928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работы победителей регионального этапа Конкурса </w:t>
      </w:r>
      <w:bookmarkEnd w:id="23"/>
      <w:bookmarkEnd w:id="24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передачи Организатору регионального этапа.</w:t>
      </w:r>
    </w:p>
    <w:bookmarkEnd w:id="22"/>
    <w:p w14:paraId="3C9F08D3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17.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Участники школ МИД и зарубежные участники Конкурса, участники детских центров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принимают участие на школьном и муниципальном этапах Конкурса. Ответственным за проведение регионального этапа Конкурса для участников школ МИД и зарубежных участников Конкурса является Оператор. Участники школ МИД и зарубежные участники Конкурса направляют конкурсные работы с приложением сопроводительных документов на адрес электронной почты Оператора</w:t>
      </w:r>
      <w:r w:rsidRPr="00EE03B3">
        <w:rPr>
          <w:rFonts w:ascii="Times New Roman" w:eastAsia="Calibri" w:hAnsi="Times New Roman" w:cs="Calibri"/>
          <w:kern w:val="0"/>
          <w:position w:val="-1"/>
          <w:sz w:val="28"/>
          <w:szCs w:val="22"/>
          <w14:ligatures w14:val="none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memory45@mpgu.su, указанный на официальном сайте Конкурса в срок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до 5 февраля 2026 года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C2265A9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5" w:name="_Hlk106372386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18. Проверку конкурсных работ членами жюри на региональном этапе Конкурса для участников школ МИД и зарубежных участников Конкурса, формирование рейтинговых списков по четырем категориям участников организует Оператор. В созданные на официальном сайте Конкурса личные кабинеты для зарубежных участников Конкурса и участников школ МИД Оператор загружает четыре работы победителей регионального этапа, набравшие по результатам оценки жюри на региональном этапе наибольшее количество баллов, и сопроводительную документацию, в том числе протоколы оценивания и рейтинговые списки.</w:t>
      </w:r>
    </w:p>
    <w:bookmarkEnd w:id="25"/>
    <w:p w14:paraId="0EA2EA86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Проверку </w:t>
      </w:r>
      <w:r w:rsidRPr="00EE03B3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zh-CN"/>
          <w14:ligatures w14:val="none"/>
        </w:rPr>
        <w:t>на наличие неправомерного использования чужого текста без указания на автора и источник заимствований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наличие всей необходимой сопроводительной документации, а также автоматическое распределение конкурсных работ на проверку членам жюри осуществляет Оператор. При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необходимости Оператор может запросить недостающие документы или не допустить к участию в Конкурсе работу, не соответствующую требованиям, указанным в Положении и методических рекомендациях, размещенных на официальном сайте Конкурса.</w:t>
      </w:r>
    </w:p>
    <w:p w14:paraId="1B0BE043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19. Координатор отвечает за создание базы данных по участникам Конкурса и результатам школьного, муниципального и регионального этапов Конкурса.</w:t>
      </w:r>
    </w:p>
    <w:p w14:paraId="31A72C0E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20. Координатор несет персональную ответственность за своевременность и достоверность сведений, передаваемых Оператору, и отвечает за:</w:t>
      </w:r>
    </w:p>
    <w:p w14:paraId="7551D406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оперативный учет поданных заявок, предоставление запрашиваемых промежуточных данных по этапам проведения Конкурса Оператору совместно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с Организаторами школьного, муниципального и регионального этапов Конкурса;</w:t>
      </w:r>
    </w:p>
    <w:p w14:paraId="5F3FDA32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направление на федеральный этап конкурсных сочинений победителей регионального этапа Конкурса через Личный кабинет;</w:t>
      </w:r>
    </w:p>
    <w:p w14:paraId="2FA29F49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предоставление Оператору отчетов о результатах проведения этапов Конкурса на территории субъекта Российской Федерации.</w:t>
      </w:r>
    </w:p>
    <w:p w14:paraId="0CC5754F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21. Обучающиеся Опорных площадок получают приоритетное право участия в федеральном этапе Конкурса, минуя предыдущие этапы. Конкурсные сочинения, по одному по каждой категории участников Конкурса, с приложением сопроводительных документов они направляют на адрес электронной почты Оператора memory45@mpgu.su, указанный на официальном сайте Конкурса в срок до 17 февраля 2026 года. </w:t>
      </w:r>
    </w:p>
    <w:p w14:paraId="0E321D9C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22. Федеральный этап проводится в соответствии с Положением и с учетом методических рекомендаций. На федеральный этап Конкурса принимаются:</w:t>
      </w:r>
    </w:p>
    <w:p w14:paraId="33A6AF35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работы победителей регионального этапа Конкурса;</w:t>
      </w:r>
    </w:p>
    <w:p w14:paraId="1C9C4D5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работы обучающихся Опорных площадок.</w:t>
      </w:r>
    </w:p>
    <w:p w14:paraId="334EAD5C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23. При проведении школьного, муниципального и регионального этапов Конкурса в целях соблюдения прав участников Конкурса на объективное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оценивание конкурсных сочинений и обеспечения прозрачности результатов каждого этапа Конкурса исполнительные органы субъектов Российской Федерации, осуществляющие государственное управление в сфере образования, имеют право организовать перепроверку сочинений любого из региональных этапов Конкурса, предварительно известив Организатора соответствующего этапа Конкурса о предоставлении конкурсных материалов. Порядок проведения перепроверки творческих работ Конкурса определяет Координатор.</w:t>
      </w:r>
    </w:p>
    <w:p w14:paraId="6C5D7E35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федеральном этапе Конкурса выставленные членами жюри федерального этапа оценки считаются окончательными и пересмотру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не подлежат. Апелляции по итогам оценивания конкурсных работ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на федеральном этапе не принимаются.</w:t>
      </w:r>
    </w:p>
    <w:p w14:paraId="59BFA4A6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24. Поступившие на федеральный этап конкурсные сочинения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по каждой из четырех категорий обучающихся распределяются членам жюри федерального этапа для проверки. После завершения проверки автоматически формируются рейтинговые списки и определяются победители, призеры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победители в номинациях Конкурса в соответствии с экспертными заключениями членов жюри федерального этапа Конкурса.</w:t>
      </w:r>
    </w:p>
    <w:p w14:paraId="7CDE3A18" w14:textId="51D3F949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25. Абсолютные победители Конкурса, призеры и победители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номинациях Конкурса и их педагоги-наставники приглашаются для награждения в торжественной обстановке и участия в финальных мероприятиях Конкурса.</w:t>
      </w:r>
      <w:r w:rsidRPr="00EE03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торжественные мероприятия приглашаются также Координаторы субъектов Российской Федерации, обучающиеся которых стали абсолютными победителями Конкурса.</w:t>
      </w:r>
      <w:bookmarkStart w:id="26" w:name="_Hlk151653819"/>
      <w:bookmarkEnd w:id="1"/>
      <w:bookmarkEnd w:id="2"/>
      <w:bookmarkEnd w:id="26"/>
    </w:p>
    <w:sectPr w:rsidR="00EE03B3" w:rsidRPr="00EE03B3" w:rsidSect="00EA6EE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6479" w14:textId="77777777" w:rsidR="00CB1021" w:rsidRDefault="00CB1021" w:rsidP="00EE03B3">
      <w:pPr>
        <w:spacing w:after="0" w:line="240" w:lineRule="auto"/>
      </w:pPr>
      <w:r>
        <w:separator/>
      </w:r>
    </w:p>
  </w:endnote>
  <w:endnote w:type="continuationSeparator" w:id="0">
    <w:p w14:paraId="2FAE08FB" w14:textId="77777777" w:rsidR="00CB1021" w:rsidRDefault="00CB1021" w:rsidP="00EE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1BE2656" w14:textId="77777777" w:rsidR="00EE03B3" w:rsidRPr="004A2976" w:rsidRDefault="00EE03B3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6D16F36" w14:textId="77777777" w:rsidR="00EE03B3" w:rsidRDefault="00EE03B3" w:rsidP="007F1AC3">
    <w:pPr>
      <w:pStyle w:val="af3"/>
      <w:jc w:val="center"/>
    </w:pPr>
    <w:r>
      <w:rPr>
        <w:noProof/>
      </w:rPr>
      <w:drawing>
        <wp:inline distT="0" distB="0" distL="0" distR="0" wp14:anchorId="63626209" wp14:editId="5057CFA8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9B57" w14:textId="77777777" w:rsidR="00CB1021" w:rsidRDefault="00CB1021" w:rsidP="00EE03B3">
      <w:pPr>
        <w:spacing w:after="0" w:line="240" w:lineRule="auto"/>
      </w:pPr>
      <w:r>
        <w:separator/>
      </w:r>
    </w:p>
  </w:footnote>
  <w:footnote w:type="continuationSeparator" w:id="0">
    <w:p w14:paraId="12278514" w14:textId="77777777" w:rsidR="00CB1021" w:rsidRDefault="00CB1021" w:rsidP="00EE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4D55" w14:textId="77777777" w:rsidR="00EE03B3" w:rsidRPr="007F1AC3" w:rsidRDefault="00EE03B3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p w14:paraId="39229244" w14:textId="77777777" w:rsidR="00EE03B3" w:rsidRDefault="00EE03B3">
    <w:pPr>
      <w:pStyle w:val="af6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5000975">
    <w:abstractNumId w:val="0"/>
  </w:num>
  <w:num w:numId="2" w16cid:durableId="2010864353">
    <w:abstractNumId w:val="6"/>
  </w:num>
  <w:num w:numId="3" w16cid:durableId="2085908742">
    <w:abstractNumId w:val="14"/>
  </w:num>
  <w:num w:numId="4" w16cid:durableId="118913613">
    <w:abstractNumId w:val="16"/>
  </w:num>
  <w:num w:numId="5" w16cid:durableId="1334799669">
    <w:abstractNumId w:val="15"/>
  </w:num>
  <w:num w:numId="6" w16cid:durableId="102312198">
    <w:abstractNumId w:val="20"/>
  </w:num>
  <w:num w:numId="7" w16cid:durableId="1084456121">
    <w:abstractNumId w:val="19"/>
  </w:num>
  <w:num w:numId="8" w16cid:durableId="210850373">
    <w:abstractNumId w:val="4"/>
  </w:num>
  <w:num w:numId="9" w16cid:durableId="1600989461">
    <w:abstractNumId w:val="8"/>
  </w:num>
  <w:num w:numId="10" w16cid:durableId="392699176">
    <w:abstractNumId w:val="23"/>
  </w:num>
  <w:num w:numId="11" w16cid:durableId="481384474">
    <w:abstractNumId w:val="21"/>
  </w:num>
  <w:num w:numId="12" w16cid:durableId="1497384134">
    <w:abstractNumId w:val="12"/>
  </w:num>
  <w:num w:numId="13" w16cid:durableId="952639130">
    <w:abstractNumId w:val="1"/>
  </w:num>
  <w:num w:numId="14" w16cid:durableId="2008509301">
    <w:abstractNumId w:val="7"/>
  </w:num>
  <w:num w:numId="15" w16cid:durableId="854921646">
    <w:abstractNumId w:val="10"/>
  </w:num>
  <w:num w:numId="16" w16cid:durableId="1290739823">
    <w:abstractNumId w:val="13"/>
  </w:num>
  <w:num w:numId="17" w16cid:durableId="473178363">
    <w:abstractNumId w:val="18"/>
  </w:num>
  <w:num w:numId="18" w16cid:durableId="1152868976">
    <w:abstractNumId w:val="24"/>
  </w:num>
  <w:num w:numId="19" w16cid:durableId="1434399785">
    <w:abstractNumId w:val="9"/>
  </w:num>
  <w:num w:numId="20" w16cid:durableId="2035885288">
    <w:abstractNumId w:val="5"/>
  </w:num>
  <w:num w:numId="21" w16cid:durableId="1588689715">
    <w:abstractNumId w:val="3"/>
  </w:num>
  <w:num w:numId="22" w16cid:durableId="1154221295">
    <w:abstractNumId w:val="2"/>
  </w:num>
  <w:num w:numId="23" w16cid:durableId="478525">
    <w:abstractNumId w:val="22"/>
  </w:num>
  <w:num w:numId="24" w16cid:durableId="731344188">
    <w:abstractNumId w:val="17"/>
  </w:num>
  <w:num w:numId="25" w16cid:durableId="199795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C7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665A"/>
    <w:rsid w:val="00406E47"/>
    <w:rsid w:val="00425E89"/>
    <w:rsid w:val="00431D4F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3880"/>
    <w:rsid w:val="00503FC7"/>
    <w:rsid w:val="005124AD"/>
    <w:rsid w:val="0052255F"/>
    <w:rsid w:val="005469E8"/>
    <w:rsid w:val="00553FAD"/>
    <w:rsid w:val="00573C7E"/>
    <w:rsid w:val="005A0A24"/>
    <w:rsid w:val="005C2E80"/>
    <w:rsid w:val="00615DF0"/>
    <w:rsid w:val="00622476"/>
    <w:rsid w:val="00624412"/>
    <w:rsid w:val="0063530A"/>
    <w:rsid w:val="006445FE"/>
    <w:rsid w:val="0065709A"/>
    <w:rsid w:val="00661874"/>
    <w:rsid w:val="006A1CC3"/>
    <w:rsid w:val="006A6E7F"/>
    <w:rsid w:val="006B107A"/>
    <w:rsid w:val="006C6D51"/>
    <w:rsid w:val="006D01FA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B1021"/>
    <w:rsid w:val="00CC7F12"/>
    <w:rsid w:val="00CD32A6"/>
    <w:rsid w:val="00D01980"/>
    <w:rsid w:val="00D03FF7"/>
    <w:rsid w:val="00D04E13"/>
    <w:rsid w:val="00D30D22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E02F0C"/>
    <w:rsid w:val="00E2123B"/>
    <w:rsid w:val="00E33287"/>
    <w:rsid w:val="00E42BB3"/>
    <w:rsid w:val="00E56E44"/>
    <w:rsid w:val="00E77654"/>
    <w:rsid w:val="00EA6EED"/>
    <w:rsid w:val="00EB24C7"/>
    <w:rsid w:val="00EB4844"/>
    <w:rsid w:val="00EE03B3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7A69"/>
  <w15:chartTrackingRefBased/>
  <w15:docId w15:val="{9CC049E7-1716-48DA-9BAE-3BA9D4BE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0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3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F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F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F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F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F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F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F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F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F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F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FC7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E03B3"/>
  </w:style>
  <w:style w:type="character" w:styleId="ac">
    <w:name w:val="Hyperlink"/>
    <w:uiPriority w:val="99"/>
    <w:unhideWhenUsed/>
    <w:rsid w:val="00EE03B3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E03B3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E0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E03B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E03B3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3B3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E03B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E03B3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E03B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E03B3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E03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E03B3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E03B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E03B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E03B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E03B3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E03B3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E03B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E03B3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E03B3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E03B3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E03B3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E03B3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E03B3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E03B3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E03B3"/>
  </w:style>
  <w:style w:type="table" w:customStyle="1" w:styleId="62">
    <w:name w:val="Сетка таблицы6"/>
    <w:basedOn w:val="a1"/>
    <w:next w:val="ad"/>
    <w:uiPriority w:val="39"/>
    <w:rsid w:val="00EE03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E03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E03B3"/>
  </w:style>
  <w:style w:type="character" w:styleId="af8">
    <w:name w:val="FollowedHyperlink"/>
    <w:uiPriority w:val="99"/>
    <w:semiHidden/>
    <w:unhideWhenUsed/>
    <w:rsid w:val="00EE03B3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E03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E03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E03B3"/>
    <w:rPr>
      <w:color w:val="605E5C"/>
      <w:shd w:val="clear" w:color="auto" w:fill="E1DFDD"/>
    </w:rPr>
  </w:style>
  <w:style w:type="character" w:customStyle="1" w:styleId="normaltextrun">
    <w:name w:val="normaltextrun"/>
    <w:rsid w:val="00EE03B3"/>
  </w:style>
  <w:style w:type="table" w:customStyle="1" w:styleId="TableGrid2">
    <w:name w:val="TableGrid2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E03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E03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E03B3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E03B3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E03B3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E03B3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E03B3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E03B3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E03B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E03B3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EE03B3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E03B3"/>
  </w:style>
  <w:style w:type="paragraph" w:customStyle="1" w:styleId="msonormal0">
    <w:name w:val="msonormal"/>
    <w:basedOn w:val="a"/>
    <w:uiPriority w:val="99"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E03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E03B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E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1914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3</cp:revision>
  <dcterms:created xsi:type="dcterms:W3CDTF">2025-10-27T10:42:00Z</dcterms:created>
  <dcterms:modified xsi:type="dcterms:W3CDTF">2025-10-27T13:42:00Z</dcterms:modified>
</cp:coreProperties>
</file>